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0980" w14:textId="541F82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宋体" w:hAnsi="Arial"/>
          <w:b/>
          <w:i/>
          <w:noProof/>
          <w:color w:val="auto"/>
          <w:sz w:val="28"/>
          <w:lang w:eastAsia="en-US"/>
        </w:rPr>
        <w:t>S2-2208565</w:t>
      </w:r>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bookmarkStart w:id="0" w:name="_GoBack"/>
      <w:r w:rsidR="00553575" w:rsidRPr="0043402F">
        <w:rPr>
          <w:rFonts w:eastAsiaTheme="minorEastAsia"/>
          <w:lang w:eastAsia="zh-CN"/>
        </w:rPr>
        <w:t>there is</w:t>
      </w:r>
      <w:bookmarkEnd w:id="0"/>
      <w:r w:rsidR="00553575" w:rsidRPr="0043402F">
        <w:rPr>
          <w:rFonts w:eastAsiaTheme="minorEastAsia"/>
          <w:lang w:eastAsia="zh-CN"/>
        </w:rPr>
        <w:t xml:space="preserve">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3169879"/>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1"/>
    </w:p>
    <w:p w14:paraId="5B1714C2" w14:textId="0CDE5541" w:rsidR="00497A2D" w:rsidRDefault="001C685C" w:rsidP="00497A2D">
      <w:ins w:id="3"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77777777" w:rsidR="00497A2D" w:rsidRDefault="00497A2D" w:rsidP="00497A2D">
      <w:pPr>
        <w:pStyle w:val="B1"/>
      </w:pPr>
      <w:r>
        <w:t>-</w:t>
      </w:r>
      <w:r>
        <w:tab/>
        <w:t>For HR situation, there are two categories:</w:t>
      </w:r>
    </w:p>
    <w:p w14:paraId="3D6A2300" w14:textId="77777777" w:rsidR="00497A2D" w:rsidRDefault="00497A2D" w:rsidP="00497A2D">
      <w:pPr>
        <w:pStyle w:val="B2"/>
      </w:pPr>
      <w:r>
        <w:t>1.</w:t>
      </w:r>
      <w:r>
        <w:tab/>
        <w:t>HPLMN has the knowledge of ECS address in VPLMN</w:t>
      </w:r>
    </w:p>
    <w:p w14:paraId="2BCD8168" w14:textId="569D0CC5" w:rsidR="00497A2D" w:rsidRDefault="00497A2D" w:rsidP="00497A2D">
      <w:pPr>
        <w:pStyle w:val="B2"/>
      </w:pPr>
      <w:r>
        <w:tab/>
        <w:t xml:space="preserve">In this case, it is assumed that the </w:t>
      </w:r>
      <w:del w:id="4" w:author="Huawei" w:date="2022-09-10T19:06:00Z">
        <w:r w:rsidRPr="004A753C" w:rsidDel="00FC4098">
          <w:delText>V-</w:delText>
        </w:r>
      </w:del>
      <w:r w:rsidRPr="004A753C">
        <w:t>AF</w:t>
      </w:r>
      <w:ins w:id="5" w:author="Huawei" w:date="2022-09-10T19:06:00Z">
        <w:r w:rsidR="00FC4098" w:rsidRPr="004A753C">
          <w:t xml:space="preserve"> deployed in VPL</w:t>
        </w:r>
      </w:ins>
      <w:ins w:id="6" w:author="Huawei" w:date="2022-09-10T19:07:00Z">
        <w:r w:rsidR="00FC4098" w:rsidRPr="004A753C">
          <w:t>MN</w:t>
        </w:r>
      </w:ins>
      <w:r w:rsidRPr="004A753C">
        <w:t xml:space="preserve"> sends the EACI to </w:t>
      </w:r>
      <w:del w:id="7" w:author="Huawei" w:date="2022-09-26T16:52:00Z">
        <w:r w:rsidRPr="004A753C" w:rsidDel="004464C7">
          <w:delText>H-</w:delText>
        </w:r>
      </w:del>
      <w:r w:rsidRPr="004A753C">
        <w:t>AF</w:t>
      </w:r>
      <w:ins w:id="8" w:author="Huawei" w:date="2022-09-26T16:52:00Z">
        <w:r w:rsidR="004464C7">
          <w:t xml:space="preserve"> deployed in HPLMN</w:t>
        </w:r>
      </w:ins>
      <w:r w:rsidRPr="004A753C">
        <w:t xml:space="preserve">, </w:t>
      </w:r>
      <w:r>
        <w:t>(this procedure is in scope of SA6). The H-AF then provides the EACI to HPLMN</w:t>
      </w:r>
      <w:ins w:id="9" w:author="Huawei" w:date="2022-09-26T12:06:00Z">
        <w:r w:rsidR="001C685C">
          <w:t>(i.e. UDM)</w:t>
        </w:r>
      </w:ins>
      <w:r>
        <w:t xml:space="preserve"> as per Rel-17, and </w:t>
      </w:r>
      <w:ins w:id="10" w:author="Huawei" w:date="2022-09-26T12:12:00Z">
        <w:r w:rsidR="00CE36C1">
          <w:t xml:space="preserve">the </w:t>
        </w:r>
      </w:ins>
      <w:r>
        <w:t>HPLMN gets the knowledge of EACI in VPLMN.</w:t>
      </w:r>
    </w:p>
    <w:p w14:paraId="05EA346C" w14:textId="77777777" w:rsidR="00497A2D" w:rsidRDefault="00497A2D" w:rsidP="00497A2D">
      <w:pPr>
        <w:pStyle w:val="B2"/>
      </w:pPr>
      <w:r>
        <w:t>2.</w:t>
      </w:r>
      <w:r>
        <w:tab/>
        <w:t>HPLMN does not have the knowledge of EACI in VPLMN</w:t>
      </w:r>
    </w:p>
    <w:p w14:paraId="04E9CB36" w14:textId="0A005EEC" w:rsidR="00497A2D" w:rsidRDefault="00497A2D" w:rsidP="00497A2D">
      <w:pPr>
        <w:pStyle w:val="B2"/>
      </w:pPr>
      <w:r>
        <w:tab/>
        <w:t xml:space="preserve">In this case, </w:t>
      </w:r>
      <w:ins w:id="11" w:author="Huawei" w:date="2022-09-10T19:07:00Z">
        <w:r w:rsidR="00FC4098">
          <w:t>the AF deployed in VPLMN provides the EACI in VPLMN to the V-SMF via th</w:t>
        </w:r>
      </w:ins>
      <w:ins w:id="12" w:author="Huawei" w:date="2022-09-10T19:08:00Z">
        <w:r w:rsidR="00FC4098">
          <w:t xml:space="preserve">e V-NEF. </w:t>
        </w:r>
      </w:ins>
      <w:del w:id="13" w:author="Huawei" w:date="2022-09-10T19:08:00Z">
        <w:r w:rsidDel="00FC4098">
          <w:delText>d</w:delText>
        </w:r>
      </w:del>
      <w:ins w:id="14" w:author="Huawei" w:date="2022-09-10T19:08:00Z">
        <w:r w:rsidR="00FC4098">
          <w:t>D</w:t>
        </w:r>
      </w:ins>
      <w:r>
        <w:t xml:space="preserve">uring the HR PDU Session establishment, the V-SMF </w:t>
      </w:r>
      <w:del w:id="15" w:author="Huawei" w:date="2022-09-10T19:08:00Z">
        <w:r w:rsidDel="00FC4098">
          <w:delText xml:space="preserve">needs to select a PCF in the VPLMN to establish the SM Policy Association. The V-PCF may </w:delText>
        </w:r>
      </w:del>
      <w:r>
        <w:t>send</w:t>
      </w:r>
      <w:ins w:id="16" w:author="Huawei" w:date="2022-09-10T19:08:00Z">
        <w:r w:rsidR="00FC4098">
          <w:t>s</w:t>
        </w:r>
      </w:ins>
      <w:r>
        <w:t xml:space="preserve"> the VPLMN EACI obtained from V-AF to </w:t>
      </w:r>
      <w:del w:id="17" w:author="Huawei" w:date="2022-09-10T19:08:00Z">
        <w:r w:rsidDel="00FC4098">
          <w:delText>V</w:delText>
        </w:r>
      </w:del>
      <w:ins w:id="18" w:author="Huawei" w:date="2022-09-10T19:09:00Z">
        <w:r w:rsidR="00FC4098">
          <w:t>H</w:t>
        </w:r>
      </w:ins>
      <w:r>
        <w:t>-SMF</w:t>
      </w:r>
      <w:del w:id="19" w:author="Huawei" w:date="2022-09-10T19:08:00Z">
        <w:r w:rsidDel="00FC4098">
          <w:delText>, and the V-SMF sends it to H-SMF during PDU Session establishment procedure</w:delText>
        </w:r>
      </w:del>
      <w:r>
        <w:t>.</w:t>
      </w:r>
    </w:p>
    <w:p w14:paraId="18257E08" w14:textId="20D94F13" w:rsidR="00497A2D" w:rsidRDefault="001C685C" w:rsidP="00497A2D">
      <w:ins w:id="20" w:author="Huawei" w:date="2022-09-26T12:03:00Z">
        <w:r>
          <w:t xml:space="preserve">2. </w:t>
        </w:r>
      </w:ins>
      <w:r w:rsidR="00497A2D">
        <w:t xml:space="preserve">EACI retrieval by the </w:t>
      </w:r>
      <w:ins w:id="21" w:author="Huawei" w:date="2022-09-26T12:08:00Z">
        <w:r w:rsidR="00C5335D">
          <w:t>H-</w:t>
        </w:r>
      </w:ins>
      <w:r w:rsidR="00497A2D">
        <w:t>SMF</w:t>
      </w:r>
      <w:del w:id="22" w:author="Huawei" w:date="2022-09-26T12:09:00Z">
        <w:r w:rsidR="00497A2D" w:rsidDel="00C5335D">
          <w:delText xml:space="preserve"> from UDM</w:delText>
        </w:r>
      </w:del>
      <w:r w:rsidR="00497A2D">
        <w:t>:</w:t>
      </w:r>
    </w:p>
    <w:p w14:paraId="7160C136" w14:textId="77777777" w:rsidR="00497A2D" w:rsidRDefault="00497A2D" w:rsidP="00497A2D">
      <w:pPr>
        <w:pStyle w:val="B1"/>
      </w:pPr>
      <w:r>
        <w:t>-</w:t>
      </w:r>
      <w:r>
        <w:tab/>
        <w:t>For LBO situation, the V-SMF retrieves the UE subscription data including the EACI from UDM.</w:t>
      </w:r>
    </w:p>
    <w:p w14:paraId="27E11953" w14:textId="77777777" w:rsidR="00497A2D" w:rsidRDefault="00497A2D" w:rsidP="00497A2D">
      <w:pPr>
        <w:pStyle w:val="B1"/>
      </w:pPr>
      <w:r>
        <w:t>-</w:t>
      </w:r>
      <w:r>
        <w:tab/>
        <w:t>For HR situation, there are two categories:</w:t>
      </w:r>
    </w:p>
    <w:p w14:paraId="01953D6D" w14:textId="77777777" w:rsidR="00497A2D" w:rsidRDefault="00497A2D" w:rsidP="00497A2D">
      <w:pPr>
        <w:pStyle w:val="B2"/>
      </w:pPr>
      <w:r>
        <w:t>1.</w:t>
      </w:r>
      <w:r>
        <w:tab/>
        <w:t>HPLMN has the knowledge of EACI in VPLMN</w:t>
      </w:r>
    </w:p>
    <w:p w14:paraId="556241E2" w14:textId="77777777" w:rsidR="00497A2D" w:rsidRDefault="00497A2D" w:rsidP="00497A2D">
      <w:pPr>
        <w:pStyle w:val="B2"/>
      </w:pPr>
      <w:r>
        <w:tab/>
        <w:t>In this case, the H-SMF retrieves the UE subscription data including EACI from UDM.</w:t>
      </w:r>
    </w:p>
    <w:p w14:paraId="3586594A" w14:textId="77777777" w:rsidR="00497A2D" w:rsidRDefault="00497A2D" w:rsidP="00497A2D">
      <w:pPr>
        <w:pStyle w:val="B2"/>
      </w:pPr>
      <w:r>
        <w:t>2.</w:t>
      </w:r>
      <w:r>
        <w:tab/>
        <w:t>HPLMN does not have the knowledge of EACI in VPLMN</w:t>
      </w:r>
    </w:p>
    <w:p w14:paraId="7E1C372F" w14:textId="77777777" w:rsidR="00497A2D" w:rsidRDefault="00497A2D" w:rsidP="00497A2D">
      <w:pPr>
        <w:pStyle w:val="B2"/>
      </w:pPr>
      <w:r>
        <w:lastRenderedPageBreak/>
        <w:tab/>
        <w:t>The V-SMF sends the EACI to H-SMF during PDU Session establishment procedure (the H-SMF does not recover the UE subscription data from UDM).</w:t>
      </w:r>
    </w:p>
    <w:p w14:paraId="1B7DF4F8" w14:textId="6B79DB9C" w:rsidR="00497A2D" w:rsidRDefault="001C685C" w:rsidP="00497A2D">
      <w:ins w:id="23" w:author="Huawei" w:date="2022-09-26T12:03:00Z">
        <w:r>
          <w:t xml:space="preserve">3.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t>-</w:t>
      </w:r>
      <w:r>
        <w:tab/>
        <w:t>For HR situation, the V-SMF does not modify, but just delivers the EACI provided by the H-SMF.</w:t>
      </w:r>
    </w:p>
    <w:p w14:paraId="5B337425" w14:textId="77777777" w:rsidR="00497A2D" w:rsidRDefault="00497A2D" w:rsidP="00497A2D">
      <w:r>
        <w:t>For identification of the EACI to be used for UEs in different VPLMNs, all of the EACI should be retrieved per VPLMN ID. In the UDM and UDR, the subscription data of EACI should be stored as PLMN ID.</w:t>
      </w:r>
    </w:p>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DE43E" w14:textId="77777777" w:rsidR="00193FE9" w:rsidRDefault="00193FE9">
      <w:r>
        <w:separator/>
      </w:r>
    </w:p>
    <w:p w14:paraId="0B4A1789" w14:textId="77777777" w:rsidR="00193FE9" w:rsidRDefault="00193FE9"/>
  </w:endnote>
  <w:endnote w:type="continuationSeparator" w:id="0">
    <w:p w14:paraId="20172948" w14:textId="77777777" w:rsidR="00193FE9" w:rsidRDefault="00193FE9">
      <w:r>
        <w:continuationSeparator/>
      </w:r>
    </w:p>
    <w:p w14:paraId="33977BA9" w14:textId="77777777" w:rsidR="00193FE9" w:rsidRDefault="00193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520E3" w14:textId="77777777" w:rsidR="00193FE9" w:rsidRDefault="00193FE9">
      <w:r>
        <w:separator/>
      </w:r>
    </w:p>
    <w:p w14:paraId="617B4CA0" w14:textId="77777777" w:rsidR="00193FE9" w:rsidRDefault="00193FE9"/>
  </w:footnote>
  <w:footnote w:type="continuationSeparator" w:id="0">
    <w:p w14:paraId="35E0109B" w14:textId="77777777" w:rsidR="00193FE9" w:rsidRDefault="00193FE9">
      <w:r>
        <w:continuationSeparator/>
      </w:r>
    </w:p>
    <w:p w14:paraId="6FE9ECB0" w14:textId="77777777" w:rsidR="00193FE9" w:rsidRDefault="00193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5"/>
  </w:num>
  <w:num w:numId="6">
    <w:abstractNumId w:val="20"/>
  </w:num>
  <w:num w:numId="7">
    <w:abstractNumId w:val="10"/>
  </w:num>
  <w:num w:numId="8">
    <w:abstractNumId w:val="14"/>
  </w:num>
  <w:num w:numId="9">
    <w:abstractNumId w:val="17"/>
  </w:num>
  <w:num w:numId="10">
    <w:abstractNumId w:val="21"/>
  </w:num>
  <w:num w:numId="11">
    <w:abstractNumId w:val="11"/>
  </w:num>
  <w:num w:numId="12">
    <w:abstractNumId w:val="0"/>
  </w:num>
  <w:num w:numId="13">
    <w:abstractNumId w:val="6"/>
  </w:num>
  <w:num w:numId="14">
    <w:abstractNumId w:val="12"/>
  </w:num>
  <w:num w:numId="15">
    <w:abstractNumId w:val="19"/>
  </w:num>
  <w:num w:numId="16">
    <w:abstractNumId w:val="13"/>
  </w:num>
  <w:num w:numId="17">
    <w:abstractNumId w:val="8"/>
  </w:num>
  <w:num w:numId="18">
    <w:abstractNumId w:val="18"/>
  </w:num>
  <w:num w:numId="19">
    <w:abstractNumId w:val="2"/>
  </w:num>
  <w:num w:numId="20">
    <w:abstractNumId w:val="3"/>
  </w:num>
  <w:num w:numId="21">
    <w:abstractNumId w:val="5"/>
  </w:num>
  <w:num w:numId="2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B4"/>
    <w:rsid w:val="00186F58"/>
    <w:rsid w:val="00187F8B"/>
    <w:rsid w:val="001906C2"/>
    <w:rsid w:val="0019142F"/>
    <w:rsid w:val="00191A49"/>
    <w:rsid w:val="001929DA"/>
    <w:rsid w:val="00193556"/>
    <w:rsid w:val="001938E1"/>
    <w:rsid w:val="00193C28"/>
    <w:rsid w:val="00193FE9"/>
    <w:rsid w:val="001940BC"/>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02F"/>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9CEEB7A-5BBC-42F8-9CB7-027277C69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436</Words>
  <Characters>2486</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16</cp:revision>
  <cp:lastPrinted>2018-08-13T16:59:00Z</cp:lastPrinted>
  <dcterms:created xsi:type="dcterms:W3CDTF">2022-09-26T08:49:00Z</dcterms:created>
  <dcterms:modified xsi:type="dcterms:W3CDTF">2022-09-30T10:21:00Z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1664533282</vt:lpwstr>
  </property>
</Properties>
</file>